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387" w:rsidRPr="008D7900" w:rsidRDefault="00FC4387" w:rsidP="008D79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  <w:r w:rsidRPr="008D7900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ЗАЯВЛЕНИЕ РУКОВОДСТВА О ПОЛИТИКЕ В ОБЛАСТИ КАЧЕСТВА</w:t>
      </w:r>
    </w:p>
    <w:p w:rsidR="008D7900" w:rsidRPr="008D7900" w:rsidRDefault="008D7900" w:rsidP="008D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D7900">
        <w:rPr>
          <w:rFonts w:ascii="Times New Roman" w:eastAsia="Times New Roman" w:hAnsi="Times New Roman" w:cs="Times New Roman"/>
          <w:bCs/>
          <w:sz w:val="19"/>
          <w:szCs w:val="19"/>
          <w:lang w:eastAsia="ru-RU"/>
        </w:rPr>
        <w:t xml:space="preserve">Деятельность ОСП направлена на </w:t>
      </w:r>
      <w:r w:rsidRPr="008D7900">
        <w:rPr>
          <w:rFonts w:ascii="Times New Roman" w:eastAsia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t>создание уверенности у потребителя услуг, руководства предприятий и организаций обеспечить потребителей услугами, соответствующими установленным требованиям.</w:t>
      </w:r>
    </w:p>
    <w:p w:rsidR="008D7900" w:rsidRPr="008D7900" w:rsidRDefault="008D7900" w:rsidP="008D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D7900">
        <w:rPr>
          <w:rFonts w:ascii="Times New Roman" w:eastAsia="Times New Roman" w:hAnsi="Times New Roman" w:cs="Times New Roman"/>
          <w:b/>
          <w:color w:val="000000"/>
          <w:sz w:val="19"/>
          <w:szCs w:val="19"/>
          <w:shd w:val="clear" w:color="auto" w:fill="FFFFFF"/>
          <w:lang w:eastAsia="ru-RU"/>
        </w:rPr>
        <w:t>Руководство ставит следующие цели и задачи в области качества деятельности ОСП:</w:t>
      </w:r>
    </w:p>
    <w:p w:rsidR="008D7900" w:rsidRPr="008D7900" w:rsidRDefault="008D7900" w:rsidP="008D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D7900">
        <w:rPr>
          <w:rFonts w:ascii="Times New Roman" w:eastAsia="Times New Roman" w:hAnsi="Times New Roman" w:cs="Times New Roman"/>
          <w:sz w:val="19"/>
          <w:szCs w:val="19"/>
          <w:lang w:eastAsia="ru-RU"/>
        </w:rPr>
        <w:t>1 Выполнение работ по подтверждению соответствия продукции требованиям, установленными документами, регламентирующими деятельность в области подтверждения соответствия;</w:t>
      </w:r>
    </w:p>
    <w:p w:rsidR="008D7900" w:rsidRPr="008D7900" w:rsidRDefault="008D7900" w:rsidP="008D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D7900">
        <w:rPr>
          <w:rFonts w:ascii="Times New Roman" w:eastAsia="Times New Roman" w:hAnsi="Times New Roman" w:cs="Times New Roman"/>
          <w:sz w:val="19"/>
          <w:szCs w:val="19"/>
          <w:lang w:eastAsia="ru-RU"/>
        </w:rPr>
        <w:t>2 Достижение высокого уровня организации работ при проведении подтверждения соответствия продукции;</w:t>
      </w:r>
    </w:p>
    <w:p w:rsidR="008D7900" w:rsidRPr="008D7900" w:rsidRDefault="008D7900" w:rsidP="008D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D7900">
        <w:rPr>
          <w:rFonts w:ascii="Times New Roman" w:eastAsia="Times New Roman" w:hAnsi="Times New Roman" w:cs="Times New Roman"/>
          <w:sz w:val="19"/>
          <w:szCs w:val="19"/>
          <w:lang w:eastAsia="ru-RU"/>
        </w:rPr>
        <w:t>3 Высокое качество взаимодействия с заявителями и другими организациями;</w:t>
      </w:r>
    </w:p>
    <w:p w:rsidR="008D7900" w:rsidRPr="008D7900" w:rsidRDefault="008D7900" w:rsidP="008D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D7900">
        <w:rPr>
          <w:rFonts w:ascii="Times New Roman" w:eastAsia="Times New Roman" w:hAnsi="Times New Roman" w:cs="Times New Roman"/>
          <w:sz w:val="19"/>
          <w:szCs w:val="19"/>
          <w:lang w:eastAsia="ru-RU"/>
        </w:rPr>
        <w:t>4 Гарантию соблюдения принятой и документированной системы менеджмента качества ОСП;</w:t>
      </w:r>
    </w:p>
    <w:p w:rsidR="008D7900" w:rsidRPr="008D7900" w:rsidRDefault="008D7900" w:rsidP="008D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D7900">
        <w:rPr>
          <w:rFonts w:ascii="Times New Roman" w:eastAsia="Times New Roman" w:hAnsi="Times New Roman" w:cs="Times New Roman"/>
          <w:sz w:val="19"/>
          <w:szCs w:val="19"/>
          <w:lang w:eastAsia="ru-RU"/>
        </w:rPr>
        <w:t>5 Высокую квалификацию, ответственность и соблюдение полномочий персонала, участвующего в процессе подтверждения соответствия;</w:t>
      </w:r>
    </w:p>
    <w:p w:rsidR="008D7900" w:rsidRPr="008D7900" w:rsidRDefault="008D7900" w:rsidP="008D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D7900">
        <w:rPr>
          <w:rFonts w:ascii="Times New Roman" w:eastAsia="Times New Roman" w:hAnsi="Times New Roman" w:cs="Times New Roman"/>
          <w:sz w:val="19"/>
          <w:szCs w:val="19"/>
          <w:lang w:eastAsia="ru-RU"/>
        </w:rPr>
        <w:t>6 Создание объективных оснований для принятия соответствующих решений по подтверждению соответствия продукции.</w:t>
      </w:r>
    </w:p>
    <w:p w:rsidR="008D7900" w:rsidRPr="008D7900" w:rsidRDefault="008D7900" w:rsidP="008D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D7900">
        <w:rPr>
          <w:rFonts w:ascii="Times New Roman" w:eastAsia="Times New Roman" w:hAnsi="Times New Roman" w:cs="Times New Roman"/>
          <w:sz w:val="19"/>
          <w:szCs w:val="19"/>
          <w:lang w:eastAsia="ru-RU"/>
        </w:rPr>
        <w:t>7 Выполнение стоимости исправлений обоснованных претензий со стороны заявителей – не более 2% от стоимости договора на проведение работ. Количество официально выставленных претензий – не более 1 на 50 заявок.</w:t>
      </w:r>
    </w:p>
    <w:p w:rsidR="008D7900" w:rsidRPr="008D7900" w:rsidRDefault="008D7900" w:rsidP="008D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D7900">
        <w:rPr>
          <w:rFonts w:ascii="Times New Roman" w:eastAsia="Times New Roman" w:hAnsi="Times New Roman" w:cs="Times New Roman"/>
          <w:sz w:val="19"/>
          <w:szCs w:val="19"/>
          <w:lang w:eastAsia="ru-RU"/>
        </w:rPr>
        <w:t>8 Допуск по отклонениям от установленных сроков исполнения заявки – не более 20%.</w:t>
      </w:r>
    </w:p>
    <w:p w:rsidR="008D7900" w:rsidRPr="008D7900" w:rsidRDefault="008D7900" w:rsidP="008D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D7900">
        <w:rPr>
          <w:rFonts w:ascii="Times New Roman" w:eastAsia="Times New Roman" w:hAnsi="Times New Roman" w:cs="Times New Roman"/>
          <w:sz w:val="19"/>
          <w:szCs w:val="19"/>
          <w:lang w:eastAsia="ru-RU"/>
        </w:rPr>
        <w:t>9 Допуск по срокам согласования отчетных документов – не более 2 рабочих дней.</w:t>
      </w:r>
    </w:p>
    <w:p w:rsidR="008D7900" w:rsidRPr="008D7900" w:rsidRDefault="008D7900" w:rsidP="008D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D7900">
        <w:rPr>
          <w:rFonts w:ascii="Times New Roman" w:eastAsia="Times New Roman" w:hAnsi="Times New Roman" w:cs="Times New Roman"/>
          <w:sz w:val="19"/>
          <w:szCs w:val="19"/>
          <w:lang w:eastAsia="ru-RU"/>
        </w:rPr>
        <w:t>10 Увеличение количества экспертов – на 1-2 штатные единицы.</w:t>
      </w:r>
    </w:p>
    <w:p w:rsidR="008D7900" w:rsidRPr="008D7900" w:rsidRDefault="008D7900" w:rsidP="008D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D7900">
        <w:rPr>
          <w:rFonts w:ascii="Times New Roman" w:eastAsia="Times New Roman" w:hAnsi="Times New Roman" w:cs="Times New Roman"/>
          <w:sz w:val="19"/>
          <w:szCs w:val="19"/>
          <w:lang w:eastAsia="ru-RU"/>
        </w:rPr>
        <w:t>11 Увеличение количества новых заявителей – не менее 2 в квартал.</w:t>
      </w:r>
    </w:p>
    <w:p w:rsidR="008D7900" w:rsidRPr="008D7900" w:rsidRDefault="008D7900" w:rsidP="008D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D7900">
        <w:rPr>
          <w:rFonts w:ascii="Times New Roman" w:eastAsia="Times New Roman" w:hAnsi="Times New Roman" w:cs="Times New Roman"/>
          <w:sz w:val="19"/>
          <w:szCs w:val="19"/>
          <w:lang w:eastAsia="ru-RU"/>
        </w:rPr>
        <w:t>12 Снижение собственных затрат на выполнение работ – не менее 2% от отчетного периода (календарный год).</w:t>
      </w:r>
    </w:p>
    <w:p w:rsidR="008D7900" w:rsidRPr="008D7900" w:rsidRDefault="008D7900" w:rsidP="008D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D7900">
        <w:rPr>
          <w:rFonts w:ascii="Times New Roman" w:eastAsia="Times New Roman" w:hAnsi="Times New Roman" w:cs="Times New Roman"/>
          <w:sz w:val="19"/>
          <w:szCs w:val="19"/>
          <w:lang w:eastAsia="ru-RU"/>
        </w:rPr>
        <w:t>13 Установить объем собственных финансовых средств резервируемых на устранение претензий - 10% об общего бюджета заявок)</w:t>
      </w:r>
    </w:p>
    <w:p w:rsidR="008D7900" w:rsidRPr="008D7900" w:rsidRDefault="008D7900" w:rsidP="008D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D7900">
        <w:rPr>
          <w:rFonts w:ascii="Times New Roman" w:eastAsia="Times New Roman" w:hAnsi="Times New Roman" w:cs="Times New Roman"/>
          <w:sz w:val="19"/>
          <w:szCs w:val="19"/>
          <w:lang w:eastAsia="ru-RU"/>
        </w:rPr>
        <w:t>14 Установить количество испорченных бланков сертификатов соответствия (бланков приложений к сертификатам соответствия) – не более 3 единиц за отчетный период (календарный год).</w:t>
      </w:r>
    </w:p>
    <w:p w:rsidR="008D7900" w:rsidRPr="008D7900" w:rsidRDefault="008D7900" w:rsidP="008D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D7900">
        <w:rPr>
          <w:rFonts w:ascii="Times New Roman" w:eastAsia="Times New Roman" w:hAnsi="Times New Roman" w:cs="Times New Roman"/>
          <w:sz w:val="19"/>
          <w:szCs w:val="19"/>
          <w:lang w:eastAsia="ru-RU"/>
        </w:rPr>
        <w:t>15 Автоматизировать процесс управления документ</w:t>
      </w:r>
      <w:r w:rsidR="00606E90">
        <w:rPr>
          <w:rFonts w:ascii="Times New Roman" w:eastAsia="Times New Roman" w:hAnsi="Times New Roman" w:cs="Times New Roman"/>
          <w:sz w:val="19"/>
          <w:szCs w:val="19"/>
          <w:lang w:eastAsia="ru-RU"/>
        </w:rPr>
        <w:t>ацией ОСП. Срок – 4 квартал 2024</w:t>
      </w:r>
      <w:r w:rsidRPr="008D7900">
        <w:rPr>
          <w:rFonts w:ascii="Times New Roman" w:eastAsia="Times New Roman" w:hAnsi="Times New Roman" w:cs="Times New Roman"/>
          <w:sz w:val="19"/>
          <w:szCs w:val="19"/>
          <w:lang w:eastAsia="ru-RU"/>
        </w:rPr>
        <w:t>г.</w:t>
      </w:r>
    </w:p>
    <w:p w:rsidR="008D7900" w:rsidRPr="008D7900" w:rsidRDefault="008D7900" w:rsidP="008D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D7900">
        <w:rPr>
          <w:rFonts w:ascii="Times New Roman" w:eastAsia="Times New Roman" w:hAnsi="Times New Roman" w:cs="Times New Roman"/>
          <w:sz w:val="19"/>
          <w:szCs w:val="19"/>
          <w:lang w:eastAsia="ru-RU"/>
        </w:rPr>
        <w:t>16 Установить коэффициент текучести кадров – не более 1</w:t>
      </w:r>
      <w:proofErr w:type="gramStart"/>
      <w:r w:rsidRPr="008D7900">
        <w:rPr>
          <w:rFonts w:ascii="Times New Roman" w:eastAsia="Times New Roman" w:hAnsi="Times New Roman" w:cs="Times New Roman"/>
          <w:sz w:val="19"/>
          <w:szCs w:val="19"/>
          <w:lang w:eastAsia="ru-RU"/>
        </w:rPr>
        <w:t>%  за</w:t>
      </w:r>
      <w:proofErr w:type="gramEnd"/>
      <w:r w:rsidRPr="008D790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отчетный период (календарный год).</w:t>
      </w:r>
    </w:p>
    <w:p w:rsidR="008D7900" w:rsidRPr="008D7900" w:rsidRDefault="008D7900" w:rsidP="008D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D7900">
        <w:rPr>
          <w:rFonts w:ascii="Times New Roman" w:eastAsia="Times New Roman" w:hAnsi="Times New Roman" w:cs="Times New Roman"/>
          <w:sz w:val="19"/>
          <w:szCs w:val="19"/>
          <w:lang w:eastAsia="ru-RU"/>
        </w:rPr>
        <w:t>17 Проведение производственных совещаний по тематике «беспристрастность» - не менее 1 раза в календарный год</w:t>
      </w:r>
    </w:p>
    <w:p w:rsidR="008D7900" w:rsidRPr="008D7900" w:rsidRDefault="008D7900" w:rsidP="008D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D7900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Для реализации целей и задач в области качества руководство ОСП берет на себя следующие обязательства:</w:t>
      </w:r>
    </w:p>
    <w:p w:rsidR="008D7900" w:rsidRPr="008D7900" w:rsidRDefault="008D7900" w:rsidP="008D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D790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1 Соблюдать критерии аккредитации ОСП и требования к аккредитованным лицам (ГОСТ Р ИСО/МЭК 17065-2012, приказ Минэкономразвития №707 от 26.10.2020г., включая все нормативно-правовые акты, принятые во исполнение реализации положений и требований данных документов) в </w:t>
      </w:r>
      <w:proofErr w:type="spellStart"/>
      <w:r w:rsidRPr="008D7900">
        <w:rPr>
          <w:rFonts w:ascii="Times New Roman" w:eastAsia="Times New Roman" w:hAnsi="Times New Roman" w:cs="Times New Roman"/>
          <w:sz w:val="19"/>
          <w:szCs w:val="19"/>
          <w:lang w:eastAsia="ru-RU"/>
        </w:rPr>
        <w:t>т.ч</w:t>
      </w:r>
      <w:proofErr w:type="spellEnd"/>
      <w:r w:rsidRPr="008D7900">
        <w:rPr>
          <w:rFonts w:ascii="Times New Roman" w:eastAsia="Times New Roman" w:hAnsi="Times New Roman" w:cs="Times New Roman"/>
          <w:sz w:val="19"/>
          <w:szCs w:val="19"/>
          <w:lang w:eastAsia="ru-RU"/>
        </w:rPr>
        <w:t>. соблюдать правила, процедуры и процессы, устанавливаемые национальным органом по аккредитации в части реализации процедур аккредитации, подтверждения компетентности, сокращения, расширения области аккредитации, приостановления, прекращения действия аккредитации в соответствии с  СМ № 03.1-9.0017;</w:t>
      </w:r>
    </w:p>
    <w:p w:rsidR="008D7900" w:rsidRPr="008D7900" w:rsidRDefault="008D7900" w:rsidP="008D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D7900">
        <w:rPr>
          <w:rFonts w:ascii="Times New Roman" w:eastAsia="Times New Roman" w:hAnsi="Times New Roman" w:cs="Times New Roman"/>
          <w:sz w:val="19"/>
          <w:szCs w:val="19"/>
          <w:lang w:eastAsia="ru-RU"/>
        </w:rPr>
        <w:t>2 Разъяснять всем сотрудникам цели и задачи, стоящие перед ОСП в области обеспечения качества проводимых работ по подтверждению соответствия;</w:t>
      </w:r>
    </w:p>
    <w:p w:rsidR="008D7900" w:rsidRPr="008D7900" w:rsidRDefault="008D7900" w:rsidP="008D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D7900">
        <w:rPr>
          <w:rFonts w:ascii="Times New Roman" w:eastAsia="Times New Roman" w:hAnsi="Times New Roman" w:cs="Times New Roman"/>
          <w:sz w:val="19"/>
          <w:szCs w:val="19"/>
          <w:lang w:eastAsia="ru-RU"/>
        </w:rPr>
        <w:t>3 Ознакомить всех работников органа с документами системы менеджмента качества и руководствоваться в своей деятельности установленной политикой в области качества деятельности ОСП;</w:t>
      </w:r>
    </w:p>
    <w:p w:rsidR="008D7900" w:rsidRPr="008D7900" w:rsidRDefault="008D7900" w:rsidP="008D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D7900">
        <w:rPr>
          <w:rFonts w:ascii="Times New Roman" w:eastAsia="Times New Roman" w:hAnsi="Times New Roman" w:cs="Times New Roman"/>
          <w:sz w:val="19"/>
          <w:szCs w:val="19"/>
          <w:lang w:eastAsia="ru-RU"/>
        </w:rPr>
        <w:t>4 Поддерживать в рабочем состоянии описанную в настоящем «Руководстве по качеству ОСП» систему качества, совершенствовать ее посредством проведения внутренних проверок;</w:t>
      </w:r>
    </w:p>
    <w:p w:rsidR="008D7900" w:rsidRPr="008D7900" w:rsidRDefault="008D7900" w:rsidP="008D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D7900">
        <w:rPr>
          <w:rFonts w:ascii="Times New Roman" w:eastAsia="Times New Roman" w:hAnsi="Times New Roman" w:cs="Times New Roman"/>
          <w:sz w:val="19"/>
          <w:szCs w:val="19"/>
          <w:lang w:eastAsia="ru-RU"/>
        </w:rPr>
        <w:t>5 Постоянное повышение компетентности персонала, строго руководствоваться профессиональной этикой;</w:t>
      </w:r>
    </w:p>
    <w:p w:rsidR="008D7900" w:rsidRPr="008D7900" w:rsidRDefault="008D7900" w:rsidP="008D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D7900">
        <w:rPr>
          <w:rFonts w:ascii="Times New Roman" w:eastAsia="Times New Roman" w:hAnsi="Times New Roman" w:cs="Times New Roman"/>
          <w:sz w:val="19"/>
          <w:szCs w:val="19"/>
          <w:lang w:eastAsia="ru-RU"/>
        </w:rPr>
        <w:t>6 Обеспечить беспристрастность принятия решений ОСП при проведении работ по подтверждению соответствия;</w:t>
      </w:r>
    </w:p>
    <w:p w:rsidR="008D7900" w:rsidRPr="008D7900" w:rsidRDefault="008D7900" w:rsidP="008D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D7900">
        <w:rPr>
          <w:rFonts w:ascii="Times New Roman" w:eastAsia="Times New Roman" w:hAnsi="Times New Roman" w:cs="Times New Roman"/>
          <w:sz w:val="19"/>
          <w:szCs w:val="19"/>
          <w:lang w:eastAsia="ru-RU"/>
        </w:rPr>
        <w:t>7 Обеспечивать конфиденциальность информации, получаемой в ходе работ по подтверждению соответствия продукции;</w:t>
      </w:r>
    </w:p>
    <w:p w:rsidR="008D7900" w:rsidRPr="008D7900" w:rsidRDefault="008D7900" w:rsidP="008D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D790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8 Осуществлять деятельность без дискриминации и на </w:t>
      </w:r>
      <w:r w:rsidR="00606E90">
        <w:rPr>
          <w:rFonts w:ascii="Times New Roman" w:eastAsia="Times New Roman" w:hAnsi="Times New Roman" w:cs="Times New Roman"/>
          <w:sz w:val="19"/>
          <w:szCs w:val="19"/>
          <w:lang w:eastAsia="ru-RU"/>
        </w:rPr>
        <w:t>р</w:t>
      </w:r>
      <w:r w:rsidR="00EC78A1">
        <w:rPr>
          <w:rFonts w:ascii="Times New Roman" w:eastAsia="Times New Roman" w:hAnsi="Times New Roman" w:cs="Times New Roman"/>
          <w:sz w:val="19"/>
          <w:szCs w:val="19"/>
          <w:lang w:eastAsia="ru-RU"/>
        </w:rPr>
        <w:t>авной основе. ОСП ООО «АВАНТАЖ</w:t>
      </w:r>
      <w:r w:rsidRPr="008D7900">
        <w:rPr>
          <w:rFonts w:ascii="Times New Roman" w:eastAsia="Times New Roman" w:hAnsi="Times New Roman" w:cs="Times New Roman"/>
          <w:sz w:val="19"/>
          <w:szCs w:val="19"/>
          <w:lang w:eastAsia="ru-RU"/>
        </w:rPr>
        <w:t>» не практикует ни одну из форм дискриминации, обеспечивает равный доступ к услугам по подтверждению соответствия, реализует единую ценовую политику в отношении всех заявителей, независимо от организационной структуры, размера организации – заявителя, или его членства в какой-либо организации или группе, или от количества уже выданных сертификатов, обеспечивает беспрепятственный доступ к информации о выполняемых работах, стоимости услуг  ОСП ООО «</w:t>
      </w:r>
      <w:r w:rsidR="00EC78A1">
        <w:rPr>
          <w:rFonts w:ascii="Times New Roman" w:eastAsia="Times New Roman" w:hAnsi="Times New Roman" w:cs="Times New Roman"/>
          <w:sz w:val="19"/>
          <w:szCs w:val="19"/>
          <w:lang w:eastAsia="ru-RU"/>
        </w:rPr>
        <w:t>АВАНТАЖ</w:t>
      </w:r>
      <w:r w:rsidRPr="008D7900">
        <w:rPr>
          <w:rFonts w:ascii="Times New Roman" w:eastAsia="Times New Roman" w:hAnsi="Times New Roman" w:cs="Times New Roman"/>
          <w:sz w:val="19"/>
          <w:szCs w:val="19"/>
          <w:lang w:eastAsia="ru-RU"/>
        </w:rPr>
        <w:t>», путем размещения информации на сайте ОСП ООО «</w:t>
      </w:r>
      <w:r w:rsidR="00EC78A1">
        <w:rPr>
          <w:rFonts w:ascii="Times New Roman" w:eastAsia="Times New Roman" w:hAnsi="Times New Roman" w:cs="Times New Roman"/>
          <w:sz w:val="19"/>
          <w:szCs w:val="19"/>
          <w:lang w:eastAsia="ru-RU"/>
        </w:rPr>
        <w:t>АВАНТАЖ</w:t>
      </w:r>
      <w:r w:rsidRPr="008D7900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» в информационно-телекоммуникационной сети «Интернет» по адресу:  </w:t>
      </w:r>
      <w:hyperlink r:id="rId5" w:history="1">
        <w:r w:rsidR="00EC78A1" w:rsidRPr="004A44A4">
          <w:rPr>
            <w:rStyle w:val="aa"/>
            <w:rFonts w:ascii="Times New Roman" w:eastAsia="Times New Roman" w:hAnsi="Times New Roman" w:cs="Times New Roman"/>
            <w:sz w:val="19"/>
            <w:szCs w:val="19"/>
            <w:lang w:eastAsia="ru-RU"/>
          </w:rPr>
          <w:t>https://avantazh-os.ru/</w:t>
        </w:r>
      </w:hyperlink>
      <w:r w:rsidR="00EC78A1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</w:p>
    <w:p w:rsidR="008D7900" w:rsidRPr="008D7900" w:rsidRDefault="008D7900" w:rsidP="008D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D7900">
        <w:rPr>
          <w:rFonts w:ascii="Times New Roman" w:eastAsia="Times New Roman" w:hAnsi="Times New Roman" w:cs="Times New Roman"/>
          <w:sz w:val="19"/>
          <w:szCs w:val="19"/>
          <w:lang w:eastAsia="ru-RU"/>
        </w:rPr>
        <w:t>9 Отвечать за свои решения по предоставлению, сохранению в силе, продлению, приостановке и отмены сертификации;</w:t>
      </w:r>
    </w:p>
    <w:p w:rsidR="008D7900" w:rsidRPr="008D7900" w:rsidRDefault="008D7900" w:rsidP="008D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D7900">
        <w:rPr>
          <w:rFonts w:ascii="Times New Roman" w:eastAsia="Times New Roman" w:hAnsi="Times New Roman" w:cs="Times New Roman"/>
          <w:sz w:val="19"/>
          <w:szCs w:val="19"/>
          <w:lang w:eastAsia="ru-RU"/>
        </w:rPr>
        <w:t>10 Осуществлять взаимодействие с аккредитованными испытательными центрами (лабораториями), гарантирующими высокое качество проведения испытаний продукции;</w:t>
      </w:r>
    </w:p>
    <w:p w:rsidR="008D7900" w:rsidRPr="008D7900" w:rsidRDefault="008D7900" w:rsidP="008D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D7900">
        <w:rPr>
          <w:rFonts w:ascii="Times New Roman" w:eastAsia="Times New Roman" w:hAnsi="Times New Roman" w:cs="Times New Roman"/>
          <w:sz w:val="19"/>
          <w:szCs w:val="19"/>
          <w:lang w:eastAsia="ru-RU"/>
        </w:rPr>
        <w:t>11 Обеспечить создание устойчивого доверия заявителей к деятельности ОСП посредством качественного выполнения всех работ по подтверждению соответствия продукции;</w:t>
      </w:r>
    </w:p>
    <w:p w:rsidR="008D7900" w:rsidRPr="008D7900" w:rsidRDefault="008D7900" w:rsidP="008D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D7900">
        <w:rPr>
          <w:rFonts w:ascii="Times New Roman" w:eastAsia="Times New Roman" w:hAnsi="Times New Roman" w:cs="Times New Roman"/>
          <w:sz w:val="19"/>
          <w:szCs w:val="19"/>
          <w:lang w:eastAsia="ru-RU"/>
        </w:rPr>
        <w:t>12 Создать условия, обеспечивающие заявителям беспрепятственный доступ к информации об услугах, оказываемых ОСП.</w:t>
      </w:r>
    </w:p>
    <w:p w:rsidR="008D7900" w:rsidRPr="008D7900" w:rsidRDefault="008D7900" w:rsidP="008D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8D7900">
        <w:rPr>
          <w:rFonts w:ascii="Times New Roman" w:eastAsia="Times New Roman" w:hAnsi="Times New Roman" w:cs="Times New Roman"/>
          <w:sz w:val="19"/>
          <w:szCs w:val="19"/>
          <w:lang w:eastAsia="ru-RU"/>
        </w:rPr>
        <w:t>13. По систематическому проведению анализа системы менеджмента качества с целью обеспечения ее стабильности и эффективности в отношении соответствия требованиям ГОСТ Р ИСО/МЭК 17065-2012, Приказа Министерства экономического развития РФ от 26 октября 2020 г. № 707, и заявленных политики и целей в области качества, политики обеспечения беспристрастности и независимости, политики выбора поставщиков</w:t>
      </w:r>
    </w:p>
    <w:p w:rsidR="008D7900" w:rsidRPr="008D7900" w:rsidRDefault="008D7900" w:rsidP="008D79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8D7900" w:rsidRDefault="008D7900" w:rsidP="008D790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D7900" w:rsidRDefault="008D7900" w:rsidP="008D790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A5DD2" w:rsidRPr="001E2450" w:rsidRDefault="00606E90" w:rsidP="008D790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</w:t>
      </w:r>
      <w:bookmarkStart w:id="0" w:name="_GoBack"/>
      <w:bookmarkEnd w:id="0"/>
    </w:p>
    <w:p w:rsidR="001A5DD2" w:rsidRPr="001E2450" w:rsidRDefault="001A5DD2" w:rsidP="008D79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1A5DD2" w:rsidRPr="001E2450" w:rsidSect="001E245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22D38"/>
    <w:multiLevelType w:val="hybridMultilevel"/>
    <w:tmpl w:val="0ECC1794"/>
    <w:lvl w:ilvl="0" w:tplc="335EF0D8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484CD7"/>
    <w:multiLevelType w:val="hybridMultilevel"/>
    <w:tmpl w:val="B0F4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86674"/>
    <w:multiLevelType w:val="hybridMultilevel"/>
    <w:tmpl w:val="9A7040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DA1285"/>
    <w:multiLevelType w:val="multilevel"/>
    <w:tmpl w:val="4BD0EA9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7F51743"/>
    <w:multiLevelType w:val="hybridMultilevel"/>
    <w:tmpl w:val="3E4E8A8A"/>
    <w:lvl w:ilvl="0" w:tplc="44ECA18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35AA5"/>
    <w:multiLevelType w:val="hybridMultilevel"/>
    <w:tmpl w:val="6F940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93C"/>
    <w:rsid w:val="00010467"/>
    <w:rsid w:val="00040269"/>
    <w:rsid w:val="00051566"/>
    <w:rsid w:val="00055EB5"/>
    <w:rsid w:val="00064077"/>
    <w:rsid w:val="0006462A"/>
    <w:rsid w:val="0008674E"/>
    <w:rsid w:val="000A1E59"/>
    <w:rsid w:val="000C0CC6"/>
    <w:rsid w:val="000D3DB7"/>
    <w:rsid w:val="001173C8"/>
    <w:rsid w:val="00117571"/>
    <w:rsid w:val="00121336"/>
    <w:rsid w:val="0012274E"/>
    <w:rsid w:val="00145A88"/>
    <w:rsid w:val="00150B11"/>
    <w:rsid w:val="001722F1"/>
    <w:rsid w:val="001A5DD2"/>
    <w:rsid w:val="001E2450"/>
    <w:rsid w:val="001F7983"/>
    <w:rsid w:val="00221092"/>
    <w:rsid w:val="0022596E"/>
    <w:rsid w:val="00237ED9"/>
    <w:rsid w:val="002628D3"/>
    <w:rsid w:val="002671E4"/>
    <w:rsid w:val="002F1894"/>
    <w:rsid w:val="003111B0"/>
    <w:rsid w:val="00333C1A"/>
    <w:rsid w:val="00335E76"/>
    <w:rsid w:val="00372BD0"/>
    <w:rsid w:val="00374A82"/>
    <w:rsid w:val="003876C7"/>
    <w:rsid w:val="00396ACF"/>
    <w:rsid w:val="00397F50"/>
    <w:rsid w:val="003C39DE"/>
    <w:rsid w:val="003D5B5A"/>
    <w:rsid w:val="003D67A2"/>
    <w:rsid w:val="003E4676"/>
    <w:rsid w:val="003F3712"/>
    <w:rsid w:val="004045D6"/>
    <w:rsid w:val="00406354"/>
    <w:rsid w:val="00423EFD"/>
    <w:rsid w:val="00441597"/>
    <w:rsid w:val="00463C5B"/>
    <w:rsid w:val="004821B2"/>
    <w:rsid w:val="00484728"/>
    <w:rsid w:val="00486541"/>
    <w:rsid w:val="004B002B"/>
    <w:rsid w:val="004C1ED8"/>
    <w:rsid w:val="004D1C42"/>
    <w:rsid w:val="004D43AC"/>
    <w:rsid w:val="00506970"/>
    <w:rsid w:val="00507B78"/>
    <w:rsid w:val="00512E77"/>
    <w:rsid w:val="00543824"/>
    <w:rsid w:val="0056386B"/>
    <w:rsid w:val="005E3A3F"/>
    <w:rsid w:val="005F2C81"/>
    <w:rsid w:val="006020E4"/>
    <w:rsid w:val="00606E90"/>
    <w:rsid w:val="0061224A"/>
    <w:rsid w:val="00614F42"/>
    <w:rsid w:val="00621F6A"/>
    <w:rsid w:val="00624F38"/>
    <w:rsid w:val="00632CFB"/>
    <w:rsid w:val="00634291"/>
    <w:rsid w:val="00646D37"/>
    <w:rsid w:val="006672A0"/>
    <w:rsid w:val="006A12E3"/>
    <w:rsid w:val="006E1362"/>
    <w:rsid w:val="006E50F5"/>
    <w:rsid w:val="006F6FE7"/>
    <w:rsid w:val="006F7EC7"/>
    <w:rsid w:val="00704AD8"/>
    <w:rsid w:val="00721EB4"/>
    <w:rsid w:val="0074006A"/>
    <w:rsid w:val="00785FAD"/>
    <w:rsid w:val="007A0FDC"/>
    <w:rsid w:val="007C31CE"/>
    <w:rsid w:val="007D6D42"/>
    <w:rsid w:val="007E0C86"/>
    <w:rsid w:val="00801303"/>
    <w:rsid w:val="00807D3E"/>
    <w:rsid w:val="00830DB3"/>
    <w:rsid w:val="00876997"/>
    <w:rsid w:val="008D01C5"/>
    <w:rsid w:val="008D0BDE"/>
    <w:rsid w:val="008D2055"/>
    <w:rsid w:val="008D7900"/>
    <w:rsid w:val="008F44F5"/>
    <w:rsid w:val="00911A95"/>
    <w:rsid w:val="00914CD0"/>
    <w:rsid w:val="009450DD"/>
    <w:rsid w:val="00966C58"/>
    <w:rsid w:val="009900AA"/>
    <w:rsid w:val="009B55C5"/>
    <w:rsid w:val="00A05BFF"/>
    <w:rsid w:val="00A234FD"/>
    <w:rsid w:val="00A32231"/>
    <w:rsid w:val="00A3393C"/>
    <w:rsid w:val="00A409CF"/>
    <w:rsid w:val="00A412AE"/>
    <w:rsid w:val="00A43C7B"/>
    <w:rsid w:val="00A61318"/>
    <w:rsid w:val="00A927B8"/>
    <w:rsid w:val="00A9660C"/>
    <w:rsid w:val="00AB10D2"/>
    <w:rsid w:val="00AB1A96"/>
    <w:rsid w:val="00AF0166"/>
    <w:rsid w:val="00B039C8"/>
    <w:rsid w:val="00B1043E"/>
    <w:rsid w:val="00B14046"/>
    <w:rsid w:val="00B21E94"/>
    <w:rsid w:val="00B74D43"/>
    <w:rsid w:val="00C04F04"/>
    <w:rsid w:val="00C115A2"/>
    <w:rsid w:val="00C16EA5"/>
    <w:rsid w:val="00C35166"/>
    <w:rsid w:val="00C61E61"/>
    <w:rsid w:val="00C642EC"/>
    <w:rsid w:val="00C845FC"/>
    <w:rsid w:val="00C92F8F"/>
    <w:rsid w:val="00C966B2"/>
    <w:rsid w:val="00CB60D1"/>
    <w:rsid w:val="00CD6D7A"/>
    <w:rsid w:val="00D04C0C"/>
    <w:rsid w:val="00D07BD7"/>
    <w:rsid w:val="00D15A01"/>
    <w:rsid w:val="00D22B93"/>
    <w:rsid w:val="00D47B69"/>
    <w:rsid w:val="00D53192"/>
    <w:rsid w:val="00D575F3"/>
    <w:rsid w:val="00D8101E"/>
    <w:rsid w:val="00D915E2"/>
    <w:rsid w:val="00DA255F"/>
    <w:rsid w:val="00DA791C"/>
    <w:rsid w:val="00DB7118"/>
    <w:rsid w:val="00DC3BF6"/>
    <w:rsid w:val="00E14701"/>
    <w:rsid w:val="00E200F2"/>
    <w:rsid w:val="00E217B7"/>
    <w:rsid w:val="00E2331E"/>
    <w:rsid w:val="00E3446B"/>
    <w:rsid w:val="00E41F2A"/>
    <w:rsid w:val="00E46BFC"/>
    <w:rsid w:val="00E67497"/>
    <w:rsid w:val="00E73937"/>
    <w:rsid w:val="00EB4422"/>
    <w:rsid w:val="00EB69EC"/>
    <w:rsid w:val="00EC78A1"/>
    <w:rsid w:val="00EF40D3"/>
    <w:rsid w:val="00F03843"/>
    <w:rsid w:val="00F26690"/>
    <w:rsid w:val="00F61B43"/>
    <w:rsid w:val="00F62C73"/>
    <w:rsid w:val="00F6686D"/>
    <w:rsid w:val="00F678B2"/>
    <w:rsid w:val="00FB2ECE"/>
    <w:rsid w:val="00FC4387"/>
    <w:rsid w:val="00FD3391"/>
    <w:rsid w:val="00FE2942"/>
    <w:rsid w:val="00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369971-70F2-40A6-A7F0-5F1EEFE7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93C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237ED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37ED9"/>
  </w:style>
  <w:style w:type="paragraph" w:customStyle="1" w:styleId="Default">
    <w:name w:val="Default"/>
    <w:rsid w:val="00914C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409C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A409CF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43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3824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6F6FE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Hyperlink"/>
    <w:rsid w:val="00D915E2"/>
    <w:rPr>
      <w:color w:val="0000FF"/>
      <w:u w:val="single"/>
    </w:rPr>
  </w:style>
  <w:style w:type="paragraph" w:customStyle="1" w:styleId="22">
    <w:name w:val="Основной текст 22"/>
    <w:basedOn w:val="a"/>
    <w:rsid w:val="00D915E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12E7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12E77"/>
    <w:rPr>
      <w:sz w:val="16"/>
      <w:szCs w:val="16"/>
    </w:rPr>
  </w:style>
  <w:style w:type="table" w:styleId="ab">
    <w:name w:val="Table Grid"/>
    <w:basedOn w:val="a1"/>
    <w:uiPriority w:val="39"/>
    <w:rsid w:val="00632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vantazh-o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трифонов</dc:creator>
  <cp:keywords/>
  <dc:description/>
  <cp:lastModifiedBy>Учетная запись Майкрософт</cp:lastModifiedBy>
  <cp:revision>129</cp:revision>
  <cp:lastPrinted>2023-08-07T05:01:00Z</cp:lastPrinted>
  <dcterms:created xsi:type="dcterms:W3CDTF">2015-07-13T05:29:00Z</dcterms:created>
  <dcterms:modified xsi:type="dcterms:W3CDTF">2024-06-19T14:55:00Z</dcterms:modified>
</cp:coreProperties>
</file>